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431C6"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obč.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Vocelkov</w:t>
      </w:r>
      <w:r w:rsidR="00A87492">
        <w:rPr>
          <w:color w:val="2A2A2A"/>
          <w:spacing w:val="-2"/>
          <w:w w:val="105"/>
          <w:sz w:val="23"/>
        </w:rPr>
        <w:t>ou</w:t>
      </w:r>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0340271E"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6C5D58" w:rsidRPr="006C5D58">
        <w:rPr>
          <w:b/>
          <w:color w:val="2A2A2A"/>
          <w:w w:val="105"/>
          <w:sz w:val="23"/>
        </w:rPr>
        <w:t>Nejdek, Rooseveltova 600 přestavba na multifunkční budovu s poliklinikou</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05555518"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geodetické zaměření (výškopis, polohopis)</w:t>
      </w:r>
    </w:p>
    <w:p w14:paraId="35AE2EB2"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zaměření stávajícího stavu budovy</w:t>
      </w:r>
    </w:p>
    <w:p w14:paraId="7642263F"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stavebně technický a statický průzkum budovy - posudek</w:t>
      </w:r>
    </w:p>
    <w:p w14:paraId="62C238F1"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 xml:space="preserve">průzkum na zjištění únosnosti a stavu podloží na přilehlých pozemcích určených k výstavbě parkoviště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291F6FB5" w14:textId="77777777" w:rsidR="006C5D58" w:rsidRPr="006C5D58" w:rsidRDefault="006C5D58" w:rsidP="006C5D58">
      <w:pPr>
        <w:tabs>
          <w:tab w:val="left" w:pos="1519"/>
        </w:tabs>
        <w:spacing w:before="120"/>
        <w:ind w:left="1098" w:right="750"/>
        <w:rPr>
          <w:sz w:val="24"/>
        </w:rPr>
      </w:pPr>
      <w:r w:rsidRPr="006C5D58">
        <w:rPr>
          <w:sz w:val="24"/>
        </w:rPr>
        <w:t xml:space="preserve">Architektonicko-provozně-dispoziční studie stavby (dále jen „STS“) minimálně ve dvou variantách. </w:t>
      </w:r>
    </w:p>
    <w:p w14:paraId="360D4301"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zpracování STS zahrnuje rovněž identifikace a upřesnění specifikace všech potřebných předběžných průzkumů pro provedení stavebních úprav staveb; </w:t>
      </w:r>
    </w:p>
    <w:p w14:paraId="35D0457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snížení energetické náročnosti</w:t>
      </w:r>
    </w:p>
    <w:p w14:paraId="1204F63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napojení na jiné zdroje energií - CZT, tepelné čerpadlo, fotovoltaika a další možné alternativy</w:t>
      </w:r>
    </w:p>
    <w:p w14:paraId="6366609D"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výslednému výběru konceptu řešení STS bude předcházet pracovní výbor a účastník zapracuje připomínky a doporučení do STS, </w:t>
      </w:r>
    </w:p>
    <w:p w14:paraId="69954F8F"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následné zapracování případných závěrů a doporučení z projednání – finální STS, </w:t>
      </w:r>
    </w:p>
    <w:p w14:paraId="201A09B4"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STS bude obsahovat výkresovou i textovou část a bude předložena v 6 vyhotoveních v listinné podobě, v 1 vyhotovení v elektronické podobě na CD/DVD nosiči / USB flash disku; </w:t>
      </w:r>
    </w:p>
    <w:p w14:paraId="21F2EF5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součástí STS bude informativní odborný odhad nákladů, který bude zpracován ve 3 vyhotoveních; </w:t>
      </w:r>
    </w:p>
    <w:p w14:paraId="7FD3E7B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výkresová část bude zpracována ve formátu *.dwg pro AutoCAD a formátu *.pdf, textové části budou zpracovány ve formátu *.doc nebo *.docx pro MS Word a *.pdf a rozpočet bude zpracován ve formátu *.xls pro MS Excel a *.pdf.; </w:t>
      </w:r>
    </w:p>
    <w:p w14:paraId="30625C5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STS bude zpracována v souladu s příslušnými právními předpisy a technickými normami a v souladu se stavebním programem.</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2B6BE94E" w14:textId="77777777" w:rsidR="006C5D58" w:rsidRPr="006C5D58" w:rsidRDefault="006C5D58" w:rsidP="006C5D58">
      <w:pPr>
        <w:tabs>
          <w:tab w:val="left" w:pos="1519"/>
        </w:tabs>
        <w:spacing w:before="120"/>
        <w:ind w:left="1098" w:right="750"/>
        <w:rPr>
          <w:sz w:val="24"/>
        </w:rPr>
      </w:pPr>
      <w:r w:rsidRPr="006C5D58">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65E21A1E" w14:textId="67BD9D94"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lastRenderedPageBreak/>
        <w:t>náležitosti dle platné a účinné legislativy vztahující se svým obsahem k předmětu plnění, zejména zákona č.</w:t>
      </w:r>
      <w:r w:rsidR="008E5B0C" w:rsidRPr="008E5B0C">
        <w:rPr>
          <w:sz w:val="24"/>
        </w:rPr>
        <w:t xml:space="preserve"> 283/2021 Sb., Stavební zákon</w:t>
      </w:r>
      <w:r w:rsidRPr="006C5D58">
        <w:rPr>
          <w:sz w:val="24"/>
        </w:rPr>
        <w:t xml:space="preserve">, ve znění pozdějších předpisů (dále jen „Stavební zákon“), vyhlášky č. </w:t>
      </w:r>
      <w:r w:rsidR="00600CF6" w:rsidRPr="00600CF6">
        <w:rPr>
          <w:sz w:val="24"/>
        </w:rPr>
        <w:t>131/2024 Sb., Vyhláška o dokumentaci staveb</w:t>
      </w:r>
      <w:r w:rsidRPr="006C5D58">
        <w:rPr>
          <w:sz w:val="24"/>
        </w:rPr>
        <w:t xml:space="preserve">, ve znění pozdějších předpisů (dále jen „Vyhláška č. </w:t>
      </w:r>
      <w:r w:rsidR="000507BE" w:rsidRPr="000507BE">
        <w:rPr>
          <w:sz w:val="24"/>
        </w:rPr>
        <w:t>131/2024 Sb.</w:t>
      </w:r>
      <w:r w:rsidRPr="006C5D58">
        <w:rPr>
          <w:sz w:val="24"/>
        </w:rPr>
        <w:t>“), zák. č. 361/2000 Sb. o provozu na pozemních komunikacích, ve znění pozdějších předpisů, a vyhlášky č. 294/2015 Sb., kterou se provádějí pravidla provozu na pozemních komunikacích, ve znění pozdějších předpisů, vyhlášky č.</w:t>
      </w:r>
      <w:r w:rsidR="00DD5B41" w:rsidRPr="00DD5B41">
        <w:rPr>
          <w:sz w:val="24"/>
        </w:rPr>
        <w:t xml:space="preserve"> 146/2024 Sb., Vyhláška o požadavcích na výstavbu</w:t>
      </w:r>
      <w:r w:rsidRPr="006C5D58">
        <w:rPr>
          <w:sz w:val="24"/>
        </w:rPr>
        <w:t>, ve znění pozdějších právních předpisů</w:t>
      </w:r>
      <w:r w:rsidR="00111502">
        <w:rPr>
          <w:sz w:val="24"/>
        </w:rPr>
        <w:t xml:space="preserve"> (dále jen „</w:t>
      </w:r>
      <w:r w:rsidR="00111502" w:rsidRPr="00111502">
        <w:rPr>
          <w:sz w:val="24"/>
        </w:rPr>
        <w:t>Vyhláška č. 146/2024 Sb.</w:t>
      </w:r>
      <w:r w:rsidR="000158CA">
        <w:rPr>
          <w:sz w:val="24"/>
        </w:rPr>
        <w:t>“)</w:t>
      </w:r>
      <w:r w:rsidRPr="006C5D58">
        <w:rPr>
          <w:sz w:val="24"/>
        </w:rPr>
        <w:t xml:space="preserve">; </w:t>
      </w:r>
    </w:p>
    <w:p w14:paraId="2E10E75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zpřesněný informativní odborný odhad nákladů; </w:t>
      </w:r>
    </w:p>
    <w:p w14:paraId="598894E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inventarizaci zeleně (soupis, ocenění, soupis zeleně k odstranění a náhradní výsadbě); </w:t>
      </w:r>
    </w:p>
    <w:p w14:paraId="67C6468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dopravní řešení; </w:t>
      </w:r>
    </w:p>
    <w:p w14:paraId="3C8B86C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oceněný soupis stavebních prací, dodávek a služeb – položkový rozpočet s využitím agregovaných (kumulovaných) položek u opakovaných velkoobjemových položek s rozpisem obsahu; </w:t>
      </w:r>
    </w:p>
    <w:p w14:paraId="4FBD3CF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vše v 6 vyhotoveních v listinné podobě, v 1 vyhotovení v elektronické podobě na CD/DVD nosiči / USB flash disku a ve 3 listinných vyhotoveních odborný odhad nákladů ve formě agregovaných položek; výkresová část bude zpracována ve formátu *.dwg pro AutoCAD a formátu *.pdf, textové části budou zpracovány ve formátu *.doc nebo *.docx. pro MS Word a současně *.pdf a odborný odhad nákladů bude zpracován ve formátu *.xls pro MS Excel a současně *.pdf, vizualizace ve formátu *.pdf a *.jpg. </w:t>
      </w:r>
    </w:p>
    <w:p w14:paraId="29D848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Podkladem pro zpracování této fáze projektové dokumentace bude zejména STS převzatá a schválená objednatelem; </w:t>
      </w:r>
    </w:p>
    <w:p w14:paraId="69581F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souladu s příslušnými právními předpisy a technickými normami a v souladu s požadavky dle stavebního programu; </w:t>
      </w:r>
    </w:p>
    <w:p w14:paraId="74C52A88"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4AFDA40F"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7F8BA8A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Podkladem pro zpracování PDPS je DUSP.</w:t>
      </w:r>
    </w:p>
    <w:p w14:paraId="2BD18993" w14:textId="6B5B7D61"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náležitosti dle platné a účinné legislativy, vztahující se svým obsahem k předmětu plnění, zejména stavebního zákona, Vyhlášky č. </w:t>
      </w:r>
      <w:r w:rsidR="00EE1226" w:rsidRPr="00EE1226">
        <w:rPr>
          <w:sz w:val="24"/>
        </w:rPr>
        <w:t>131/2024 Sb.</w:t>
      </w:r>
      <w:r w:rsidRPr="006C5D58">
        <w:rPr>
          <w:sz w:val="24"/>
        </w:rPr>
        <w:t xml:space="preserve">, </w:t>
      </w:r>
      <w:r w:rsidR="008D7072">
        <w:rPr>
          <w:sz w:val="24"/>
        </w:rPr>
        <w:t>Stavebním zákonem</w:t>
      </w:r>
      <w:r w:rsidRPr="006C5D58">
        <w:rPr>
          <w:sz w:val="24"/>
        </w:rPr>
        <w:t xml:space="preserve">,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158CA">
        <w:rPr>
          <w:sz w:val="24"/>
        </w:rPr>
        <w:t>v</w:t>
      </w:r>
      <w:r w:rsidR="000158CA" w:rsidRPr="000158CA">
        <w:rPr>
          <w:sz w:val="24"/>
        </w:rPr>
        <w:t>yhlášk</w:t>
      </w:r>
      <w:r w:rsidR="000158CA">
        <w:rPr>
          <w:sz w:val="24"/>
        </w:rPr>
        <w:t>y</w:t>
      </w:r>
      <w:r w:rsidR="000158CA" w:rsidRPr="000158CA">
        <w:rPr>
          <w:sz w:val="24"/>
        </w:rPr>
        <w:t xml:space="preserve"> č. 146/2024 Sb.</w:t>
      </w:r>
      <w:r w:rsidRPr="006C5D58">
        <w:rPr>
          <w:sz w:val="24"/>
        </w:rPr>
        <w:t xml:space="preserve">, nařízení vlády č. 591/2006 Sb., o bližších minimálních požadavcích na bezpečnost a ochranu zdraví při práci na staveništích, ve znění pozdějších předpisů a platných technických norem; </w:t>
      </w:r>
    </w:p>
    <w:p w14:paraId="209798C2"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podrobný soupis stavebních prací, dodávek a služeb s výkazem výměr členěný na jednotlivé stavební objekty a provozní soubory, zahrnující rovněž vedlejší a ostatní náklady; </w:t>
      </w:r>
    </w:p>
    <w:p w14:paraId="72CC017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zásady organizace výstavby; </w:t>
      </w:r>
    </w:p>
    <w:p w14:paraId="176165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bude zpracována v 6 vyhotoveních v listinné podobě a 1 vyhotovení v elektronické </w:t>
      </w:r>
      <w:r w:rsidRPr="006C5D58">
        <w:rPr>
          <w:sz w:val="24"/>
        </w:rPr>
        <w:lastRenderedPageBreak/>
        <w:t xml:space="preserve">podobě na CD/DVD nosiči / USB flash disku; položkový rozpočet (oceněný soupis stavebních prací, dodávek a služeb v cenové úrovni platné ke dni odevzdání) bude v listinné i elektronické podobě zpracován vždy ve 3 vyhotoveních; výkresová část bude zpracována ve formátu *.dwg pro AutoCAD a ve formátu *.pdf, textové části ve formátu *.doc nebo *.docx pro MS Word a *.pdf, soupisy stavebních prací, dodávek a služeb a položkové rozpočty ve formátu *.xls pro MS Excel, *.pdf a *.xml (ve struktuře eSoupis, nebo uniXML, nebo xc4), nebo obdobný výstup z rozpočtového softwaru; </w:t>
      </w:r>
    </w:p>
    <w:p w14:paraId="0E75866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DB16AC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Výkresová i textová část PDPS musí být věcně i materiálově v souladu se soupisem stavebních prací, dodávek a služeb s výkazem výměr; </w:t>
      </w:r>
    </w:p>
    <w:p w14:paraId="2A59C32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509FD8B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bude zpracován tak, aby byl přizpůsoben případným z možnosti financování z cizích zdrojů (např. z dotací); </w:t>
      </w:r>
    </w:p>
    <w:p w14:paraId="1F4933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565150B6"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Projektová dokumentace musí být zpracována zejména podle:</w:t>
      </w:r>
    </w:p>
    <w:p w14:paraId="08924B89" w14:textId="54CB6EBD"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vyhlášky č. </w:t>
      </w:r>
      <w:r w:rsidR="000972E5" w:rsidRPr="000972E5">
        <w:rPr>
          <w:sz w:val="24"/>
        </w:rPr>
        <w:t>131/2024 Sb.</w:t>
      </w:r>
      <w:r w:rsidRPr="006C5D58">
        <w:rPr>
          <w:sz w:val="24"/>
        </w:rPr>
        <w:t>, o dokumentaci staveb, ve znění pozdějších předpisů,</w:t>
      </w:r>
    </w:p>
    <w:p w14:paraId="6F686C15"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309/2006 Sb., o zajištění dalších podmínek bezpečnosti a ochrany zdraví při práci,</w:t>
      </w:r>
    </w:p>
    <w:p w14:paraId="14074D01"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7721DE13" w14:textId="77777777" w:rsid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w:t>
      </w:r>
      <w:r w:rsidRPr="006C5D58">
        <w:rPr>
          <w:sz w:val="24"/>
        </w:rPr>
        <w:lastRenderedPageBreak/>
        <w:t>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24F995C0" w14:textId="04896715" w:rsidR="00372F86" w:rsidRPr="00372F86" w:rsidRDefault="00372F86" w:rsidP="00372F86">
      <w:pPr>
        <w:pStyle w:val="Odstavecseseznamem"/>
        <w:numPr>
          <w:ilvl w:val="1"/>
          <w:numId w:val="27"/>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709C354F" w14:textId="77777777" w:rsidR="006C5D58" w:rsidRPr="006C5D58" w:rsidRDefault="006C5D58" w:rsidP="006C5D58">
      <w:pPr>
        <w:tabs>
          <w:tab w:val="left" w:pos="1519"/>
        </w:tabs>
        <w:spacing w:before="120"/>
        <w:ind w:left="1098" w:right="750"/>
        <w:rPr>
          <w:sz w:val="24"/>
        </w:rPr>
      </w:pPr>
      <w:r w:rsidRPr="006C5D58">
        <w:rPr>
          <w:sz w:val="24"/>
        </w:rPr>
        <w:t>Zajištění veškeré inženýrské činnosti za účelem vydání stavebního povolení nebo ohlášení stavby pro Stavbu, tj :</w:t>
      </w:r>
    </w:p>
    <w:p w14:paraId="33B5FE21"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vyjádření a stanovisek dotčených orgánů, správců sítí, vlastníků pozemků</w:t>
      </w:r>
    </w:p>
    <w:p w14:paraId="67E2F727"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stavebního povolení (bude-li ho třeba)</w:t>
      </w:r>
    </w:p>
    <w:p w14:paraId="093071BB"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r w:rsidR="007856AC" w:rsidRPr="008E750C">
        <w:rPr>
          <w:sz w:val="24"/>
        </w:rPr>
        <w:t>…</w:t>
      </w:r>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5274152E" w14:textId="247C1D5F" w:rsidR="00E73261" w:rsidRPr="001A762E" w:rsidRDefault="001A762E" w:rsidP="00372F86">
      <w:pPr>
        <w:pStyle w:val="Odstavecseseznamem"/>
        <w:numPr>
          <w:ilvl w:val="2"/>
          <w:numId w:val="10"/>
        </w:numPr>
        <w:spacing w:before="60"/>
        <w:ind w:left="2268" w:right="752" w:hanging="708"/>
        <w:rPr>
          <w:color w:val="FF0000"/>
          <w:sz w:val="24"/>
        </w:rPr>
      </w:pPr>
      <w:bookmarkStart w:id="3" w:name="_Hlk177041210"/>
      <w:r w:rsidRPr="001A762E">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bookmarkEnd w:id="3"/>
    </w:p>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lastRenderedPageBreak/>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4"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4"/>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lastRenderedPageBreak/>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je–li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lastRenderedPageBreak/>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 xml:space="preserve">navazujícím stupňům projektové dokumentace; pro </w:t>
      </w:r>
      <w:r>
        <w:rPr>
          <w:sz w:val="24"/>
        </w:rPr>
        <w:lastRenderedPageBreak/>
        <w:t>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 xml:space="preserve">uvedením, že pokud Objednatel ve stanovené lhůtě uvedené nedostatky neodstraní, je </w:t>
      </w:r>
      <w:r w:rsidRPr="001A3D7F">
        <w:rPr>
          <w:sz w:val="24"/>
        </w:rPr>
        <w:lastRenderedPageBreak/>
        <w:t>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r w:rsidR="007B46CF" w:rsidRPr="00DE417E">
        <w:rPr>
          <w:highlight w:val="yellow"/>
        </w:rPr>
        <w:t>…….. ze dne dd</w:t>
      </w:r>
      <w:r w:rsidR="000E0F7C" w:rsidRPr="00DE417E">
        <w:rPr>
          <w:highlight w:val="yellow"/>
        </w:rPr>
        <w:t xml:space="preserve">. </w:t>
      </w:r>
      <w:r w:rsidR="007B46CF" w:rsidRPr="00DE417E">
        <w:rPr>
          <w:highlight w:val="yellow"/>
        </w:rPr>
        <w:t>mm.</w:t>
      </w:r>
      <w:r w:rsidR="000E0F7C" w:rsidRPr="00DE417E">
        <w:rPr>
          <w:highlight w:val="yellow"/>
        </w:rPr>
        <w:t xml:space="preserve"> </w:t>
      </w:r>
      <w:r w:rsidRPr="00DE417E">
        <w:rPr>
          <w:highlight w:val="yellow"/>
        </w:rPr>
        <w:t>rr</w:t>
      </w:r>
      <w:r w:rsidR="007B46CF" w:rsidRPr="00DE417E">
        <w:rPr>
          <w:highlight w:val="yellow"/>
        </w:rPr>
        <w:t>rr</w:t>
      </w:r>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lastRenderedPageBreak/>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r w:rsidR="00733521" w:rsidRPr="00DE417E">
        <w:rPr>
          <w:sz w:val="24"/>
          <w:highlight w:val="yellow"/>
        </w:rPr>
        <w:t>dd.mm.rrrr</w:t>
      </w:r>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7D188" w14:textId="77777777" w:rsidR="007624A7" w:rsidRDefault="007624A7">
      <w:r>
        <w:separator/>
      </w:r>
    </w:p>
  </w:endnote>
  <w:endnote w:type="continuationSeparator" w:id="0">
    <w:p w14:paraId="24774D5A" w14:textId="77777777" w:rsidR="007624A7" w:rsidRDefault="00762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11B1A" w14:textId="77777777" w:rsidR="007624A7" w:rsidRDefault="007624A7">
      <w:r>
        <w:separator/>
      </w:r>
    </w:p>
  </w:footnote>
  <w:footnote w:type="continuationSeparator" w:id="0">
    <w:p w14:paraId="38B369D6" w14:textId="77777777" w:rsidR="007624A7" w:rsidRDefault="00762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8"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0"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1"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4"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6"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7"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3"/>
  </w:num>
  <w:num w:numId="3" w16cid:durableId="1429545574">
    <w:abstractNumId w:val="28"/>
  </w:num>
  <w:num w:numId="4" w16cid:durableId="231157841">
    <w:abstractNumId w:val="7"/>
  </w:num>
  <w:num w:numId="5" w16cid:durableId="757097858">
    <w:abstractNumId w:val="19"/>
  </w:num>
  <w:num w:numId="6" w16cid:durableId="1729957983">
    <w:abstractNumId w:val="14"/>
  </w:num>
  <w:num w:numId="7" w16cid:durableId="209003288">
    <w:abstractNumId w:val="2"/>
  </w:num>
  <w:num w:numId="8" w16cid:durableId="1898978746">
    <w:abstractNumId w:val="24"/>
  </w:num>
  <w:num w:numId="9" w16cid:durableId="726302602">
    <w:abstractNumId w:val="3"/>
  </w:num>
  <w:num w:numId="10" w16cid:durableId="1565413684">
    <w:abstractNumId w:val="5"/>
  </w:num>
  <w:num w:numId="11" w16cid:durableId="1137143974">
    <w:abstractNumId w:val="27"/>
  </w:num>
  <w:num w:numId="12" w16cid:durableId="1712533774">
    <w:abstractNumId w:val="0"/>
  </w:num>
  <w:num w:numId="13" w16cid:durableId="1045564823">
    <w:abstractNumId w:val="10"/>
  </w:num>
  <w:num w:numId="14" w16cid:durableId="1951473474">
    <w:abstractNumId w:val="22"/>
  </w:num>
  <w:num w:numId="15" w16cid:durableId="1056664635">
    <w:abstractNumId w:val="20"/>
  </w:num>
  <w:num w:numId="16" w16cid:durableId="1090857969">
    <w:abstractNumId w:val="13"/>
  </w:num>
  <w:num w:numId="17" w16cid:durableId="1325820463">
    <w:abstractNumId w:val="16"/>
  </w:num>
  <w:num w:numId="18" w16cid:durableId="1665010756">
    <w:abstractNumId w:val="4"/>
  </w:num>
  <w:num w:numId="19" w16cid:durableId="767164448">
    <w:abstractNumId w:val="12"/>
  </w:num>
  <w:num w:numId="20" w16cid:durableId="1034421959">
    <w:abstractNumId w:val="6"/>
  </w:num>
  <w:num w:numId="21" w16cid:durableId="2022202727">
    <w:abstractNumId w:val="25"/>
  </w:num>
  <w:num w:numId="22" w16cid:durableId="1121724784">
    <w:abstractNumId w:val="26"/>
  </w:num>
  <w:num w:numId="23" w16cid:durableId="165445144">
    <w:abstractNumId w:val="9"/>
  </w:num>
  <w:num w:numId="24" w16cid:durableId="1012300466">
    <w:abstractNumId w:val="17"/>
  </w:num>
  <w:num w:numId="25" w16cid:durableId="926033507">
    <w:abstractNumId w:val="21"/>
  </w:num>
  <w:num w:numId="26" w16cid:durableId="920262667">
    <w:abstractNumId w:val="1"/>
  </w:num>
  <w:num w:numId="27" w16cid:durableId="1514228084">
    <w:abstractNumId w:val="8"/>
  </w:num>
  <w:num w:numId="28" w16cid:durableId="1847477880">
    <w:abstractNumId w:val="15"/>
  </w:num>
  <w:num w:numId="29" w16cid:durableId="19457653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158CA"/>
    <w:rsid w:val="000353F5"/>
    <w:rsid w:val="000372DB"/>
    <w:rsid w:val="00044FD2"/>
    <w:rsid w:val="00046F3F"/>
    <w:rsid w:val="000507BE"/>
    <w:rsid w:val="00066325"/>
    <w:rsid w:val="00066B16"/>
    <w:rsid w:val="000972E5"/>
    <w:rsid w:val="000E0F7C"/>
    <w:rsid w:val="00111502"/>
    <w:rsid w:val="00120AEB"/>
    <w:rsid w:val="00156ACD"/>
    <w:rsid w:val="00172ECF"/>
    <w:rsid w:val="0017399D"/>
    <w:rsid w:val="001765A1"/>
    <w:rsid w:val="001873B7"/>
    <w:rsid w:val="001A3D7F"/>
    <w:rsid w:val="001A762E"/>
    <w:rsid w:val="001B5204"/>
    <w:rsid w:val="00200BF5"/>
    <w:rsid w:val="00215723"/>
    <w:rsid w:val="00242114"/>
    <w:rsid w:val="00250917"/>
    <w:rsid w:val="00257F09"/>
    <w:rsid w:val="002C2771"/>
    <w:rsid w:val="00306EE6"/>
    <w:rsid w:val="003147D3"/>
    <w:rsid w:val="00314E96"/>
    <w:rsid w:val="00324B23"/>
    <w:rsid w:val="00330318"/>
    <w:rsid w:val="0033251E"/>
    <w:rsid w:val="00342720"/>
    <w:rsid w:val="003456C0"/>
    <w:rsid w:val="00351F28"/>
    <w:rsid w:val="00361BDD"/>
    <w:rsid w:val="00372F86"/>
    <w:rsid w:val="003B100F"/>
    <w:rsid w:val="003B256E"/>
    <w:rsid w:val="003E0635"/>
    <w:rsid w:val="004571F9"/>
    <w:rsid w:val="00465E51"/>
    <w:rsid w:val="004B6490"/>
    <w:rsid w:val="004C2BA3"/>
    <w:rsid w:val="00516BF7"/>
    <w:rsid w:val="00535D03"/>
    <w:rsid w:val="00564175"/>
    <w:rsid w:val="005706D7"/>
    <w:rsid w:val="005727E7"/>
    <w:rsid w:val="005A25FE"/>
    <w:rsid w:val="005D5FD1"/>
    <w:rsid w:val="00600CF6"/>
    <w:rsid w:val="006066C6"/>
    <w:rsid w:val="00612B51"/>
    <w:rsid w:val="0064111A"/>
    <w:rsid w:val="00676938"/>
    <w:rsid w:val="006812C2"/>
    <w:rsid w:val="00681BD0"/>
    <w:rsid w:val="00692421"/>
    <w:rsid w:val="00694EA4"/>
    <w:rsid w:val="006A4CFE"/>
    <w:rsid w:val="006C2BCD"/>
    <w:rsid w:val="006C5D58"/>
    <w:rsid w:val="00705B41"/>
    <w:rsid w:val="00733521"/>
    <w:rsid w:val="007624A7"/>
    <w:rsid w:val="007856AC"/>
    <w:rsid w:val="00795D4E"/>
    <w:rsid w:val="007A2BD9"/>
    <w:rsid w:val="007A5C31"/>
    <w:rsid w:val="007B46CF"/>
    <w:rsid w:val="007C633D"/>
    <w:rsid w:val="007E5489"/>
    <w:rsid w:val="00855492"/>
    <w:rsid w:val="008A3D1E"/>
    <w:rsid w:val="008A3D88"/>
    <w:rsid w:val="008A4C6A"/>
    <w:rsid w:val="008C5721"/>
    <w:rsid w:val="008D7072"/>
    <w:rsid w:val="008E5B0C"/>
    <w:rsid w:val="008E750C"/>
    <w:rsid w:val="00912FB1"/>
    <w:rsid w:val="009279E4"/>
    <w:rsid w:val="009B49EB"/>
    <w:rsid w:val="009F2BEF"/>
    <w:rsid w:val="00A0097A"/>
    <w:rsid w:val="00A73963"/>
    <w:rsid w:val="00A87492"/>
    <w:rsid w:val="00AA17C4"/>
    <w:rsid w:val="00AF7911"/>
    <w:rsid w:val="00B80A1B"/>
    <w:rsid w:val="00BA78A0"/>
    <w:rsid w:val="00BD7ADB"/>
    <w:rsid w:val="00C06397"/>
    <w:rsid w:val="00C075EE"/>
    <w:rsid w:val="00C12278"/>
    <w:rsid w:val="00C16AB0"/>
    <w:rsid w:val="00C368EF"/>
    <w:rsid w:val="00C56F4C"/>
    <w:rsid w:val="00C73C1A"/>
    <w:rsid w:val="00C7590B"/>
    <w:rsid w:val="00CB623C"/>
    <w:rsid w:val="00CC73BB"/>
    <w:rsid w:val="00CF1481"/>
    <w:rsid w:val="00D0066C"/>
    <w:rsid w:val="00D24AB5"/>
    <w:rsid w:val="00D961B6"/>
    <w:rsid w:val="00DC143F"/>
    <w:rsid w:val="00DD5B41"/>
    <w:rsid w:val="00DE417E"/>
    <w:rsid w:val="00E73261"/>
    <w:rsid w:val="00E74D69"/>
    <w:rsid w:val="00EA0D12"/>
    <w:rsid w:val="00EA7662"/>
    <w:rsid w:val="00EE1226"/>
    <w:rsid w:val="00F37AE1"/>
    <w:rsid w:val="00F45B93"/>
    <w:rsid w:val="00F67908"/>
    <w:rsid w:val="00F86F80"/>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4950</Words>
  <Characters>29207</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18</cp:revision>
  <dcterms:created xsi:type="dcterms:W3CDTF">2024-09-11T22:51:00Z</dcterms:created>
  <dcterms:modified xsi:type="dcterms:W3CDTF">2024-09-16T18:52:00Z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